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Kjøp et Fluke-termokamera and få en linse PÅ KJØPET</w:t>
      </w:r>
      <w:r>
        <w:rPr>
          <w:rFonts w:ascii="Times New Roman" w:hAnsi="Times New Roman"/>
          <w:sz w:val="20"/>
          <w:szCs w:val="20"/>
        </w:rPr>
        <w:t xml:space="preserve"> [FLK-LENS/TELE2 telefotografisk infrarød linse – 4335350 eller FLK-LENS/WIDE2 vidvinklet infrarød linse –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Slik mottar du en linse på kjøpet fra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Kjøp kvalifiserte Fluke-termokameraprodukter mellom 16. desember 2020 og 12. februar 2021. Kvalifiserte Fluke-termokameraprodukter er:  Fluke Ti300+, Fluke 401Pro, Fluke 480Pro, Fluke TiX501 og Fluke TiX580.</w:t>
      </w:r>
    </w:p>
    <w:p w14:paraId="221F752B" w14:textId="0348FA09"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Kjøp må gjøres fra en autorisert Fluke-forhandler basert i Storbritannia, EU, </w:t>
      </w:r>
      <w:r w:rsidR="00A26CE6">
        <w:rPr>
          <w:rFonts w:ascii="Times New Roman" w:hAnsi="Times New Roman"/>
          <w:sz w:val="20"/>
          <w:szCs w:val="20"/>
        </w:rPr>
        <w:t xml:space="preserve">Norge, </w:t>
      </w:r>
      <w:r>
        <w:rPr>
          <w:rFonts w:ascii="Times New Roman" w:hAnsi="Times New Roman"/>
          <w:sz w:val="20"/>
          <w:szCs w:val="20"/>
        </w:rPr>
        <w:t xml:space="preserve">Midtøsten eller Afrika (ekskludert Russland, SUS (Samveldet av uavhengige stater) og Tyrkia).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Det kreves kjøpsbevis i form av kvittering eller faktura. </w:t>
      </w:r>
      <w:bookmarkStart w:id="0" w:name="_Hlk29220021"/>
      <w:r>
        <w:rPr>
          <w:rFonts w:ascii="Times New Roman" w:hAnsi="Times New Roman"/>
          <w:sz w:val="20"/>
          <w:szCs w:val="20"/>
        </w:rPr>
        <w:t>Pakksedler, bestillinger/bestillingsbekreftelser godtas ikke som kjøpsbevis.</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Produkter som ikke er del av de kvalifiserte produktene, er IKKE gyldige for denne kampanjen.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Hvis dette var et nettbasert kjøp, så kreves det leveringsbekreftelse som indikerer leverandøren, leveringsdatoen og elektronisk sporingsnummer.</w:t>
      </w:r>
    </w:p>
    <w:p w14:paraId="45972288" w14:textId="4AE9C354"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Løs inn din kostnadsfrie Fluke-linse på nett! Besøk</w:t>
      </w:r>
      <w:r w:rsidR="0096192E">
        <w:rPr>
          <w:rFonts w:ascii="Times New Roman" w:hAnsi="Times New Roman"/>
          <w:sz w:val="20"/>
          <w:szCs w:val="20"/>
        </w:rPr>
        <w:t xml:space="preserve">: </w:t>
      </w:r>
      <w:hyperlink r:id="rId11" w:history="1">
        <w:r w:rsidR="0096192E" w:rsidRPr="007A788E">
          <w:rPr>
            <w:rStyle w:val="Hyperlink"/>
            <w:rFonts w:ascii="Times New Roman" w:hAnsi="Times New Roman"/>
            <w:sz w:val="20"/>
            <w:szCs w:val="20"/>
          </w:rPr>
          <w:t>www.fluke.no/freelens</w:t>
        </w:r>
      </w:hyperlink>
      <w:r w:rsidR="0096192E">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Motta og kos deg med den nye Fluke-linsen din!</w:t>
      </w:r>
    </w:p>
    <w:p w14:paraId="7A5DE72D" w14:textId="0254DEDC" w:rsidR="008E5133" w:rsidRPr="00A23A3B" w:rsidRDefault="00B90D1B">
      <w:pPr>
        <w:ind w:left="270"/>
        <w:rPr>
          <w:rFonts w:ascii="Times New Roman" w:hAnsi="Times New Roman" w:cs="Times New Roman"/>
          <w:sz w:val="20"/>
          <w:szCs w:val="20"/>
        </w:rPr>
      </w:pPr>
      <w:r>
        <w:rPr>
          <w:rFonts w:ascii="Times New Roman" w:hAnsi="Times New Roman"/>
          <w:sz w:val="20"/>
          <w:szCs w:val="20"/>
        </w:rPr>
        <w:t xml:space="preserve">*Tilleggsvilkår og -betingelser gjelder. Ved å delta i denne kampanjen godtar du vilkårene og betingelsene.  </w:t>
      </w:r>
      <w:r w:rsidRPr="0096192E">
        <w:rPr>
          <w:rFonts w:ascii="Times New Roman" w:hAnsi="Times New Roman"/>
          <w:sz w:val="20"/>
          <w:szCs w:val="20"/>
        </w:rPr>
        <w:t>Se vilkår og betingelser på</w:t>
      </w:r>
      <w:r w:rsidR="0096192E">
        <w:rPr>
          <w:rFonts w:ascii="Times New Roman" w:hAnsi="Times New Roman"/>
          <w:sz w:val="20"/>
          <w:szCs w:val="20"/>
        </w:rPr>
        <w:t xml:space="preserve"> </w:t>
      </w:r>
      <w:hyperlink r:id="rId12" w:history="1">
        <w:r w:rsidR="0096192E" w:rsidRPr="007A788E">
          <w:rPr>
            <w:rStyle w:val="Hyperlink"/>
            <w:rFonts w:ascii="Times New Roman" w:hAnsi="Times New Roman"/>
            <w:sz w:val="20"/>
            <w:szCs w:val="20"/>
          </w:rPr>
          <w:t>www.fluke.no/freelens</w:t>
        </w:r>
      </w:hyperlink>
      <w:r w:rsidR="0096192E">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Vilkår og betingelser</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Beskrivelse av kampanje</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Som ledd i denne kampanjen («</w:t>
      </w:r>
      <w:r>
        <w:rPr>
          <w:rFonts w:ascii="Times New Roman" w:hAnsi="Times New Roman"/>
          <w:sz w:val="20"/>
          <w:szCs w:val="20"/>
          <w:u w:val="single"/>
        </w:rPr>
        <w:t>kampanjen</w:t>
      </w:r>
      <w:r>
        <w:rPr>
          <w:rFonts w:ascii="Times New Roman" w:hAnsi="Times New Roman"/>
          <w:sz w:val="20"/>
          <w:szCs w:val="20"/>
        </w:rPr>
        <w:t>») er sluttbrukerkunder som oppfyller alle betingelser angitt i disse kampanjevilkårene i løpet av kampanjeperioden (definert i avsnitt 3 nedenfor), kvalifiserte til å motta en Fluke-linse, som beskrevet nedenfor.Under kampanjen skal kvalifiserte sluttbrukerkunder til Fluke Europa B.V eller deres tilknyttet juridiske enheter («</w:t>
      </w:r>
      <w:r>
        <w:rPr>
          <w:rFonts w:ascii="Times New Roman" w:hAnsi="Times New Roman"/>
          <w:sz w:val="20"/>
          <w:szCs w:val="20"/>
          <w:u w:val="single"/>
        </w:rPr>
        <w:t>sponsor</w:t>
      </w:r>
      <w:r>
        <w:rPr>
          <w:rFonts w:ascii="Times New Roman" w:hAnsi="Times New Roman"/>
          <w:sz w:val="20"/>
          <w:szCs w:val="20"/>
        </w:rPr>
        <w:t xml:space="preserve">»), i hvert kjøpstilfelle under Fluke-merkevaren, være kvalifisert til å motta en utvalgt Fluke-linse fra: (i) </w:t>
      </w:r>
      <w:r>
        <w:t>FLK-LENS/TELE2 telefotografisk infrarød linse – 4335350 eller FLK-LENS/WIDE2 vidvinklet infrarød linse – 4335361</w:t>
      </w:r>
      <w:r>
        <w:rPr>
          <w:rFonts w:ascii="Times New Roman" w:hAnsi="Times New Roman"/>
          <w:sz w:val="20"/>
          <w:szCs w:val="20"/>
        </w:rPr>
        <w:t xml:space="preserve"> («</w:t>
      </w:r>
      <w:r>
        <w:rPr>
          <w:rFonts w:ascii="Times New Roman" w:hAnsi="Times New Roman"/>
          <w:sz w:val="20"/>
          <w:szCs w:val="20"/>
          <w:u w:val="single"/>
        </w:rPr>
        <w:t>gave</w:t>
      </w:r>
      <w:r>
        <w:rPr>
          <w:rFonts w:ascii="Times New Roman" w:hAnsi="Times New Roman"/>
          <w:sz w:val="20"/>
          <w:szCs w:val="20"/>
        </w:rPr>
        <w:t>»), når du kjøper kvalifiserte Fluke-produkter som vises nedenfor:</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«Fluke-produkter» refererer til følgende Fluk</w:t>
      </w:r>
      <w:r>
        <w:rPr>
          <w:rFonts w:ascii="Times New Roman" w:hAnsi="Times New Roman"/>
          <w:sz w:val="20"/>
          <w:szCs w:val="20"/>
        </w:rPr>
        <w:t xml:space="preserve">e-produkter, som vist nedenfor: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61"/>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beskrivelse</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Produktnummer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termokamera 60Hz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termokamera 9Hz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infrarødt kamera; 640 x 480; 60HZ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infrarødt kamera; 640 x 480; 9HZ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infrarødt kamera; 320 x 240; 60HZ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infrarødt kamera; 320 x 240; 9HZ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termokamera; 640 x 480; 60HZ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termokamera; 640 x 480; 9HZ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Infrarødt kamera; 640 X 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Infrarødt kamera; 640 X 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Dette ekskluderer spesifikt alle andre Fluke-produkter inkludert men ikke begrenset til, Fluke IG-produkter som ikke vises ovenfor, og produkter til Fluke Calibration, Fluke Networks, Fluke Biomedical, Beha-Amprobe, Pomona, Comark, eMaint-programvare og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Kvalifikasjoner og kampanjeperiode</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02D67498"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Når det gjelder denne kampanjen, må en kunde være en sluttbruker som bor i Storbritannia, EU, </w:t>
      </w:r>
      <w:r w:rsidR="00A26CE6">
        <w:rPr>
          <w:rFonts w:ascii="Times New Roman" w:hAnsi="Times New Roman"/>
          <w:sz w:val="20"/>
          <w:szCs w:val="20"/>
        </w:rPr>
        <w:t xml:space="preserve">Norge, </w:t>
      </w:r>
      <w:r>
        <w:rPr>
          <w:rFonts w:ascii="Times New Roman" w:hAnsi="Times New Roman"/>
          <w:sz w:val="20"/>
          <w:szCs w:val="20"/>
        </w:rPr>
        <w:t>Midtøsten og Afrika (ekskludert Russland, SUS (Samveldet av uavhengige stater) og Tyrkia).  For å være kvalifisert for denne kampanjen må en kunde kjøpe et Fluke-produkt under kampanjeperioden, som starter kl. 12:00 (CET) 16. desember 2020 og som slutter 11:59 (CET) 12. februar 2021 («</w:t>
      </w:r>
      <w:r>
        <w:rPr>
          <w:rFonts w:ascii="Times New Roman" w:hAnsi="Times New Roman"/>
          <w:sz w:val="20"/>
          <w:szCs w:val="20"/>
          <w:u w:val="single"/>
        </w:rPr>
        <w:t>Kampanjeperioden</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Kundens faktura/kvittering må vise kjøpsdato til Fluke-produktet, som må være innenfor kampanjeperioden. Sponsorens datamaskin skal være den offisielle enheten som tar tiden for kampanjen. Kampanjen er kun gyldig for kjøp utført i løpet av kampanjeperioden.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Kvalifiserte kunder kan kreve én (1) utvalgt gave per Fluke-produkt blant valgene tilbudt ovenfor, eller tilbudt som et alternativ til kunden fra tid til annen, som korresponderer til nettoprisen betalt av kunden for de kvalifiserte Fluke-produktene i denne kampanjen ved tidspunktet når Fluke-produktene ble kjøpt under kampanjen </w:t>
      </w:r>
      <w:bookmarkStart w:id="1" w:name="_Hlk51077355"/>
      <w:r>
        <w:rPr>
          <w:rFonts w:ascii="Times New Roman" w:hAnsi="Times New Roman"/>
          <w:sz w:val="20"/>
          <w:szCs w:val="20"/>
        </w:rPr>
        <w:t>(ekskludert MVA og andre salgsavgifter, frakt/forsendelse og andre tilleggsavgifter)</w:t>
      </w:r>
      <w:bookmarkEnd w:id="1"/>
      <w:r>
        <w:rPr>
          <w:rFonts w:ascii="Times New Roman" w:hAnsi="Times New Roman"/>
          <w:sz w:val="20"/>
          <w:szCs w:val="20"/>
        </w:rPr>
        <w:t xml:space="preserve">.Når fakturaer har andre produkter oppført på seg, i tillegg til Fluke-produkter, vil bare beløpene som gjelder Fluke-produkter på slike fakturaer bli vurdert ved evaluering av gavens kvalifisering.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Instruksjoner om hvordan delta i kampanjen</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For å motta gaven må alle kvalifiserte kunder følge prosessen under:</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299656F5"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Kunder bør registrere en klage via kampanjens offisielle registreringsskjema på nett ved</w:t>
      </w:r>
      <w:r w:rsidR="0096192E">
        <w:rPr>
          <w:rFonts w:ascii="Times New Roman" w:hAnsi="Times New Roman"/>
          <w:sz w:val="20"/>
          <w:szCs w:val="20"/>
        </w:rPr>
        <w:t xml:space="preserve"> </w:t>
      </w:r>
      <w:hyperlink r:id="rId13" w:history="1">
        <w:r w:rsidR="0096192E" w:rsidRPr="007A788E">
          <w:rPr>
            <w:rStyle w:val="Hyperlink"/>
            <w:rFonts w:ascii="Times New Roman" w:hAnsi="Times New Roman"/>
            <w:sz w:val="20"/>
            <w:szCs w:val="20"/>
          </w:rPr>
          <w:t>www.fluke.no/freelens</w:t>
        </w:r>
      </w:hyperlink>
      <w:r w:rsidR="0096192E">
        <w:rPr>
          <w:rFonts w:ascii="Times New Roman" w:hAnsi="Times New Roman"/>
          <w:sz w:val="20"/>
          <w:szCs w:val="20"/>
        </w:rPr>
        <w:t xml:space="preserve"> </w:t>
      </w:r>
      <w:r>
        <w:rPr>
          <w:rFonts w:ascii="Times New Roman" w:hAnsi="Times New Roman"/>
          <w:sz w:val="20"/>
          <w:szCs w:val="20"/>
        </w:rPr>
        <w:t xml:space="preserve">. Kampanjeskjemaet må fullføres og sendes inn sammen med en tydelig, leselig skanning av fakturaen på et Fluke-produkt kjøpt i løpet av kampanjeperioden, som bevis på kjøpet. Pakksedler, bestillinger/bestillingsbekreftelser godtas ikke som kjøpsbevis. Fakturaer som er utstedt utenfor kampanjeperioden, er ikke gyldige og vil ikke bli tatt i betraktning. I tillegg til kjøpsbevis må kundens adresse oppgis for å motta gaven.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 vil måtte velge den ene utvalgte gaven i det nettbaserte registreringsskjemaet fra de to alternativene som vises i det første avsnittet ovenfor.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 kan kun registrere ett (1) krav for gaven per Fluke-produkt. Fakturaer kan ikke samles eller brukes mer enn én gang.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656D354F"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 vil akseptere gyldige krav frem til</w:t>
      </w:r>
      <w:r w:rsidR="007D3374">
        <w:rPr>
          <w:rFonts w:ascii="Times New Roman" w:hAnsi="Times New Roman"/>
          <w:sz w:val="20"/>
          <w:szCs w:val="20"/>
        </w:rPr>
        <w:t xml:space="preserve"> 15.</w:t>
      </w:r>
      <w:r>
        <w:rPr>
          <w:rFonts w:ascii="Times New Roman" w:hAnsi="Times New Roman"/>
          <w:sz w:val="20"/>
          <w:szCs w:val="20"/>
        </w:rPr>
        <w:t xml:space="preserve"> mars 2021 («</w:t>
      </w:r>
      <w:r>
        <w:rPr>
          <w:rFonts w:ascii="Times New Roman" w:hAnsi="Times New Roman"/>
          <w:sz w:val="20"/>
          <w:szCs w:val="20"/>
          <w:u w:val="single"/>
        </w:rPr>
        <w:t>frist for krav</w:t>
      </w:r>
      <w:r>
        <w:rPr>
          <w:rFonts w:ascii="Times New Roman" w:hAnsi="Times New Roman"/>
          <w:sz w:val="20"/>
          <w:szCs w:val="20"/>
        </w:rPr>
        <w:t>»). Krav som registreres etter denne datoen, vil bli avvist som ugyldige.</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 skal bekrefte de innsendte skanningene av fakturaer, gavevalgene og skjemaene. I tilfelle avvik i skjemaet, som ikke-kjøp av et Fluke-produkt, kan sponsoren etter eget skjønn avgjøre om kunden er kvalifisert til å motta gaven. Hvis sponsoren oppdager at kundens forespørsel ikke samsvarer med vilkårene og betingelsene eller ikke er kvalifisert, vil kunden få beskjed om dette.</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Innen 45 dager fra frist for krav skal sponsoren eller dens representanter sende gaven til adressen som oppgis av kunden.</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65C69EDE"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 tilfeller hvor den gratis gaven ikke mottas skal kunden informere sponsoren tidligst mulig, men senest</w:t>
      </w:r>
      <w:r w:rsidR="007D3374">
        <w:rPr>
          <w:rFonts w:ascii="Times New Roman" w:hAnsi="Times New Roman"/>
          <w:sz w:val="20"/>
          <w:szCs w:val="20"/>
        </w:rPr>
        <w:t xml:space="preserve"> 30</w:t>
      </w:r>
      <w:r>
        <w:rPr>
          <w:rFonts w:ascii="Times New Roman" w:hAnsi="Times New Roman"/>
          <w:sz w:val="20"/>
          <w:szCs w:val="20"/>
        </w:rPr>
        <w:t>. april 2021. Påstander om ikke mottatt gave etter denne datoen skal løses utelukkende etter sponsorens skjønn.</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Andre restriksjoner og begrensninger for kampanjen</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Kampanjen er en frittstående kampanje og er ikke gyldig sammen med andre kampanjer, tilbud, rabatter eller kuponger. Gaven kan ikke byttes mot andre tjenester eller kjøp, og den kan ikke kombineres med spesialtilbud, -kampanjer eller -kontrakter.</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 og alt materiale levert til sponsoren i forbindelse med kampanjen er underlagt kontroll og revisjon av sponsoren, etter eget skjønn. Eventuelt materiale som er sendt inn i forbindelse med kampanjen som ikke oppfyller noen aspekter av disse kampanjevilkårene, kan avvises av sponsoren etter eget skjønn, og kunden kan bli diskvalifisert fra å delta i kampanjen.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Deltakere i denne kampanjen som kjøper Fluke-produkter for eller på vegne av arbeidsgiveren godtar å raskt levere enhver gave mottatt under denne kampanjen med hensyn av slike kjøp til arbeidsgiveren deres, og å gi bevis til slike leveranser ved forespørsel. Deltakere sier seg videre enig i å godta arbeidsgiverens retningslinjer for mottagelse av gaver.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Ansatte, underleverandører og deres representanter eller agenter, direktører og tjenestemenn hos sponsoren, dens morselskaper, tilknyttede selskaper, datterselskaper, distributører, representanter og disse personers nærmeste familier (foreldre, søsken, barn og ektefelle) og personer som bor i samme husstand (enten de er i slekt eller ikke) er ikke kvalifisert til å delta i kampanjen. Videre er ingen ansatte, tjenestemenn, direktører, representanter eller agenter for distributører eller konkurrerende verktøyprodusenter kvalifisert til å delta i kampanjen. Ved lov er følgende grupper unntatt fra denne kampanjen: ansatte i staten eller et byrå eller en offentlig internasjonal organisasjon, personer som opptrer i embets medfør for eller på vegne av et slikt myndighetsorgan eller en slik organisasjon, ansatte i selskaper eid av staten eller under offentlig kontroll og personer som representerer et politisk parti, partifunksjonærer og personer som stiller til valg. Kampanjen gjelder heller ikke ansatte i helsevesenet som (a) personlig (eller som del av en enhet) er involvert i levering av helsetjenester til pasienter, eller (b) personlig (eller som del av en enhet) kjøper, leaser, anbefaler, bruker, organiserer kjøp eller leasing av, eller foreskriver sponsorens medisinske produkter eller tjenester på vegne av ansatte i helsevesenet, inkludert legers innkjøpere, legers praksisadministratorer eller administrasjonen i innkjøpsorganisasjoner for helsetjenestegrupper.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Ansvarsfraskrivelse</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Sponsoren og sponsorens morselskaper, datterselskaper og tilknyttede selskaper, og hver av deres respektive direktører, tjenestemenn, profesjonelle rådgivere, distributører, representanter, ansatte og agenter (samlet, «</w:t>
      </w:r>
      <w:r>
        <w:rPr>
          <w:rFonts w:ascii="Times New Roman" w:hAnsi="Times New Roman"/>
          <w:sz w:val="20"/>
          <w:szCs w:val="20"/>
          <w:u w:val="single"/>
        </w:rPr>
        <w:t>fritatte parter</w:t>
      </w:r>
      <w:r>
        <w:rPr>
          <w:rFonts w:ascii="Times New Roman" w:hAnsi="Times New Roman"/>
          <w:sz w:val="20"/>
          <w:szCs w:val="20"/>
        </w:rPr>
        <w:t xml:space="preserve">») vil ikke være ansvarlige eller ha noe ansvar for: (a) sen, tapt, feilaktig, forvansket, forvrengt eller skadet kommunikasjon, overføringer eller innløsningsforespørsler relatert til kampanjen; (b) telefon-, elektronisk-, maskinvare-, programvare-, nettverks-, internettrelatert eller andre datamaskin- eller kommunikasjonsrelaterte feil eller feil relatert til kampanjen; (c) eventuelle kampanjeforstyrrelser, skader, tap </w:t>
      </w:r>
      <w:r>
        <w:rPr>
          <w:rFonts w:ascii="Times New Roman" w:hAnsi="Times New Roman"/>
          <w:sz w:val="20"/>
          <w:szCs w:val="20"/>
        </w:rPr>
        <w:lastRenderedPageBreak/>
        <w:t xml:space="preserve">eller skader forårsaket av hendelser utenfor sponsorens kontroll eller av ikke-autorisert menneskelig eller annen intervensjon; eller (d) eventuelle trykk- eller typografiske feil i materialer tilknyttet kampanjen.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Fritak fra ansvar og erstatning</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Med mindre annet er forbudt ved lov, ved å delta i kampanjen, fritar og godtar kunden å kompensere hver fritatte part for ethvert ansvar, forpliktelse, skade, krav, sak, handling, pris, utgifter, tap eller skade av noe slag, inkludert enhver skatteplikt eller tap av muligheter, enten det er direkte, indirekte, spesielle, tilfeldige eller følgeskader som kan pålegges, påstås eller pådras av en slik fritatt part som oppstår ut fra eller forholder seg til på noen måte til kampanjen og tilbudene laget herunder, inkludert, men ikke begrenset til, der det oppstår fra eller relatert til følgende: (a) tekniske vanskeligheter eller funksjonsfeil i utstyret (enten det er under sponsorens kontroll eller ikke); (b) tyveri, uautorisert tilgang eller tredjepartsinnblanding; (c) enhver innløsningsforespørsel som er forsinket, mistet, endret, skadet eller feilsendt (enten de er mottatt av sponsoren, og om de er sponsorens kontroll eller ikke); (d) eventuelle skader som følge av driften av posttjenesten; (e) enhver variasjon i produktverdien til den som er angitt i disse kampanjevilkårene; (f) enhver skatteplikt som deltaker har; eller (g) bruk eller misbruk av produktene som tilbys under kampanjen.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Diverse</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Kampanjen og disse vilkårene og betingelsene vil bli regulert, analysert og fortolket i henhold til lovene i sponsorens territorium uten bruk av bestemmelser om internasjonal privatrett i disse lovene dersom det innebærer at fortolkningen av noen vilkår herom skal gjøres i henhold til lovene i en annen jurisdiksjon. Eventuelle saker i forbindelse med kampanjen og disse vilkårene og betingelsene kan kun reises for delstatlige eller føderale domstoler lokalisert i sponsorens territorium, og partene i slike saker må uttrykkelig gå med på disse domstolers jurisdiksjon. Hvis noen bestemmelse i disse vilkårene og betingelsene anses som ulovlig eller ikke kan håndheves i en rettssak, skal slik bestemmelse ikke være gjeldende og skal være uvirksom, og resten av disse vilkårene skal, forutsatt at de grunnleggende vilkårene og betingelsene i disse vilkårene forblir lovlige og kan håndheves, vil resten av disse vilkårene og betingelsene forbli operative og bindende.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Kunden er bundet av disse vilkårene og betingelsene og av avgjørelser tatt av sponsoren, som er endelige og bindende i alle henseender. Innenfor lovens grenser forbeholder sponsoren seg retten til å endre disse vilkårene og betingelsene etter eget skjønn, til ethvert tidspunkt, og til å suspendere eller kansellere kampanjen eller en kundes deltakelse i kampanjen dersom tekniske feil, datavirus, bedrageri, menneskelig svikt, uautorisert menneskelig intervensjon eller andre årsaker utenfor sponsorens kontroll påvirker administrasjon, sikkerhet, riktig funksjon, integritet eller gjennomføring av kampanjen, eller at det av andre årsaker (etter sponsorens eget skjønn) blir umulig å gjennomføre kampanjen som planlagt, eller dersom sponsoren av andre grunner, etter eget skjønn, finner det riktig.</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Disse vilkårene og betingelsene utgjør hele avtalen som styrer kampanjen og binder kunden, og ingen annen avtale, verbalt eller på annet vis, skal være bindende for kampanjen, med mindre den er skriftlig og signert av sponsoren. Ved eventuell konflikt eller inkonsekvens mellom et hvilket som helst dokument som angår kampanjen og disse vilkårene og betingelsene, skal disse vilkårene og betingelsene gjelde. Innenfor lovens grenser skal ingen avkall av bestemmelser i disse vilkårene og betingelsene være underforstått på bakgrunn av forhandlinger mellom kunden og sponsoren eller på grunn av at kunden eller sponsoren ikke har hevdet sin rett i dette henseende i ett eller flere tilfeller.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En kunde som bryter disse vilkårene og betingelsene, bryter en lov, regel eller forskrift i forbindelse med deltakelse i kampanjen, saboterer gjennomføringen av kampanjen eller involverer seg i atferd som er ugunstig </w:t>
      </w:r>
      <w:r>
        <w:rPr>
          <w:rFonts w:ascii="Times New Roman" w:hAnsi="Times New Roman"/>
          <w:sz w:val="20"/>
          <w:szCs w:val="20"/>
        </w:rPr>
        <w:lastRenderedPageBreak/>
        <w:t xml:space="preserve">for eller urettferdig mot sponsoren, kampanjen eller en annen deltaker (i hvert tilfelle fastslått etter sponsorens skjønn), kan bli gjenstand for diskvalifikasjon fra deltakelse i kampanjen samt alle andre rettsstiftelser og rettsmidler.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Sponsorens bruk av kundens personlige informasjon gitt til sponsoren, er underlagt sponsorens personvernregler (tilgjengelig på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Hvis du har spørsmål om disse vilkårene og betingelsene eller kampanjen kan du sende dem til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eller sende skriftlige spørsmål til adressen under.</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Sponsors adresseinformasjon</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 Nederland.</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Merknader til opphavsrett og varemerke</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Kampanjen og alle tilhørende materialer er copyright © 2020 av Fluke Corporation </w:t>
      </w:r>
      <w:bookmarkStart w:id="2" w:name="_Hlk51075229"/>
      <w:r>
        <w:rPr>
          <w:rFonts w:ascii="Times New Roman" w:hAnsi="Times New Roman"/>
          <w:sz w:val="20"/>
          <w:szCs w:val="20"/>
        </w:rPr>
        <w:t>og alle deres juridiske enheter</w:t>
      </w:r>
      <w:bookmarkEnd w:id="2"/>
      <w:r>
        <w:rPr>
          <w:rFonts w:ascii="Times New Roman" w:hAnsi="Times New Roman"/>
          <w:sz w:val="20"/>
          <w:szCs w:val="20"/>
        </w:rPr>
        <w:t>. med enerett. FLUKE er et registrert varemerke som tilhører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7D3374"/>
    <w:rsid w:val="008E5133"/>
    <w:rsid w:val="0096192E"/>
    <w:rsid w:val="009A10B2"/>
    <w:rsid w:val="00A23A3B"/>
    <w:rsid w:val="00A26CE6"/>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o/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o/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no/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69EBFF27-A4CB-4FFD-BA74-19611E8C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7</cp:revision>
  <cp:lastPrinted>2020-01-06T10:20:00Z</cp:lastPrinted>
  <dcterms:created xsi:type="dcterms:W3CDTF">2020-11-27T11:59:00Z</dcterms:created>
  <dcterms:modified xsi:type="dcterms:W3CDTF">2020-12-11T11:37:00Z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